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A0C8" w14:textId="77777777" w:rsidR="00FE067E" w:rsidRDefault="003C6034" w:rsidP="00CC1F3B">
      <w:pPr>
        <w:pStyle w:val="TitlePageOrigin"/>
      </w:pPr>
      <w:r>
        <w:rPr>
          <w:caps w:val="0"/>
        </w:rPr>
        <w:t>WEST VIRGINIA LEGISLATURE</w:t>
      </w:r>
    </w:p>
    <w:p w14:paraId="68CD0FA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DDDF181" w14:textId="77777777" w:rsidR="00CD36CF" w:rsidRDefault="004F1C62" w:rsidP="00CC1F3B">
      <w:pPr>
        <w:pStyle w:val="TitlePageBillPrefix"/>
      </w:pPr>
      <w:sdt>
        <w:sdtPr>
          <w:tag w:val="IntroDate"/>
          <w:id w:val="-1236936958"/>
          <w:placeholder>
            <w:docPart w:val="0374D8A5411D4DB1A6D7EE3AAAFE9ABC"/>
          </w:placeholder>
          <w:text/>
        </w:sdtPr>
        <w:sdtEndPr/>
        <w:sdtContent>
          <w:r w:rsidR="00AE48A0">
            <w:t>Introduced</w:t>
          </w:r>
        </w:sdtContent>
      </w:sdt>
    </w:p>
    <w:p w14:paraId="66869D0E" w14:textId="0F4AA209" w:rsidR="00CD36CF" w:rsidRDefault="004F1C62" w:rsidP="00CC1F3B">
      <w:pPr>
        <w:pStyle w:val="BillNumber"/>
      </w:pPr>
      <w:sdt>
        <w:sdtPr>
          <w:tag w:val="Chamber"/>
          <w:id w:val="893011969"/>
          <w:lock w:val="sdtLocked"/>
          <w:placeholder>
            <w:docPart w:val="71ADC53C18274DED936C96E8B3095D3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D7CFE58C13B45F4AAF0E74ADD439AAF"/>
          </w:placeholder>
          <w:text/>
        </w:sdtPr>
        <w:sdtEndPr/>
        <w:sdtContent>
          <w:r>
            <w:t>3188</w:t>
          </w:r>
        </w:sdtContent>
      </w:sdt>
    </w:p>
    <w:p w14:paraId="55440EF5" w14:textId="717AFD48" w:rsidR="00CD36CF" w:rsidRDefault="00CD36CF" w:rsidP="00CC1F3B">
      <w:pPr>
        <w:pStyle w:val="Sponsors"/>
      </w:pPr>
      <w:r>
        <w:t xml:space="preserve">By </w:t>
      </w:r>
      <w:sdt>
        <w:sdtPr>
          <w:tag w:val="Sponsors"/>
          <w:id w:val="1589585889"/>
          <w:placeholder>
            <w:docPart w:val="ADAFED27B36F4049A11A0C6EC447BCDB"/>
          </w:placeholder>
          <w:text w:multiLine="1"/>
        </w:sdtPr>
        <w:sdtEndPr/>
        <w:sdtContent>
          <w:r w:rsidR="004A4B92">
            <w:t>Delegate</w:t>
          </w:r>
          <w:r w:rsidR="0091623D">
            <w:t>s</w:t>
          </w:r>
          <w:r w:rsidR="004A4B92">
            <w:t xml:space="preserve"> Green</w:t>
          </w:r>
          <w:r w:rsidR="0091623D">
            <w:t>, Martin, Marple, Hott, Kelly, Funkhouser, and Heckert</w:t>
          </w:r>
        </w:sdtContent>
      </w:sdt>
    </w:p>
    <w:p w14:paraId="2EFEA3EC" w14:textId="002D68D2" w:rsidR="00E831B3" w:rsidRDefault="00CD36CF" w:rsidP="00CC1F3B">
      <w:pPr>
        <w:pStyle w:val="References"/>
      </w:pPr>
      <w:r>
        <w:t>[</w:t>
      </w:r>
      <w:sdt>
        <w:sdtPr>
          <w:tag w:val="References"/>
          <w:id w:val="-1043047873"/>
          <w:placeholder>
            <w:docPart w:val="31258FA6D2214527B4F7C0F0FEEBDAD0"/>
          </w:placeholder>
          <w:text w:multiLine="1"/>
        </w:sdtPr>
        <w:sdtEndPr/>
        <w:sdtContent>
          <w:r w:rsidR="004F1C62">
            <w:t>Introduced March 06, 2025; referred to the Committee on the Judiciary</w:t>
          </w:r>
        </w:sdtContent>
      </w:sdt>
      <w:r>
        <w:t>]</w:t>
      </w:r>
    </w:p>
    <w:p w14:paraId="79E3632E" w14:textId="2A21A5CE" w:rsidR="00303684" w:rsidRDefault="0000526A" w:rsidP="00CC1F3B">
      <w:pPr>
        <w:pStyle w:val="TitleSection"/>
      </w:pPr>
      <w:r>
        <w:lastRenderedPageBreak/>
        <w:t>A BILL</w:t>
      </w:r>
      <w:r w:rsidR="009A1EC4">
        <w:t xml:space="preserve"> to amend the Code of West Virginia, 1931, as amended, by adding two new sections, designated §61-5-17b and §61-5-30, relating to reasonable suspicion of committing a crime; prohibiting people lawfully detained from </w:t>
      </w:r>
      <w:r w:rsidR="00CE6DEF">
        <w:t xml:space="preserve">failing to identify or </w:t>
      </w:r>
      <w:r w:rsidR="009A1EC4">
        <w:t xml:space="preserve">providing false names; </w:t>
      </w:r>
      <w:r w:rsidR="00DD22E7">
        <w:t>prohibiting people from loitering or prowling; providing restitution; authorizing court orders; and creating criminal penalties.</w:t>
      </w:r>
    </w:p>
    <w:p w14:paraId="2C68CE9F" w14:textId="45ED8CDA" w:rsidR="004A4B92" w:rsidRDefault="00303684" w:rsidP="00CC1F3B">
      <w:pPr>
        <w:pStyle w:val="EnactingClause"/>
        <w:rPr>
          <w:i w:val="0"/>
          <w:iCs/>
        </w:rPr>
      </w:pPr>
      <w:r>
        <w:t>Be it enacted by the Legislature of West Virginia:</w:t>
      </w:r>
    </w:p>
    <w:p w14:paraId="0C3314DA" w14:textId="77777777" w:rsidR="004A4B92" w:rsidRDefault="004A4B92" w:rsidP="00CC1F3B">
      <w:pPr>
        <w:pStyle w:val="EnactingClause"/>
        <w:rPr>
          <w:i w:val="0"/>
          <w:iCs/>
        </w:rPr>
        <w:sectPr w:rsidR="004A4B92" w:rsidSect="0036175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B4CFBC" w14:textId="04360470" w:rsidR="004A4B92" w:rsidRDefault="004A4B92" w:rsidP="00E66A0D">
      <w:pPr>
        <w:pStyle w:val="ArticleHeading"/>
      </w:pPr>
      <w:r>
        <w:t>ARTICLE 5. CRIMES AGAINST PUBLIC JUSTICE.</w:t>
      </w:r>
    </w:p>
    <w:p w14:paraId="7A924D70" w14:textId="77777777" w:rsidR="004A4B92" w:rsidRDefault="004A4B92" w:rsidP="00E66A0D">
      <w:pPr>
        <w:pStyle w:val="ArticleHeading"/>
        <w:sectPr w:rsidR="004A4B92" w:rsidSect="0036175E">
          <w:type w:val="continuous"/>
          <w:pgSz w:w="12240" w:h="15840" w:code="1"/>
          <w:pgMar w:top="1440" w:right="1440" w:bottom="1440" w:left="1440" w:header="720" w:footer="720" w:gutter="0"/>
          <w:lnNumType w:countBy="1" w:restart="newSection"/>
          <w:pgNumType w:start="0"/>
          <w:cols w:space="720"/>
          <w:titlePg/>
          <w:docGrid w:linePitch="360"/>
        </w:sectPr>
      </w:pPr>
    </w:p>
    <w:p w14:paraId="27D15E85" w14:textId="121B0269" w:rsidR="004A4B92" w:rsidRPr="0036175E" w:rsidRDefault="004A4B92" w:rsidP="00713415">
      <w:pPr>
        <w:pStyle w:val="SectionHeading"/>
        <w:rPr>
          <w:u w:val="single"/>
        </w:rPr>
        <w:sectPr w:rsidR="004A4B92" w:rsidRPr="0036175E" w:rsidSect="0036175E">
          <w:type w:val="continuous"/>
          <w:pgSz w:w="12240" w:h="15840" w:code="1"/>
          <w:pgMar w:top="1440" w:right="1440" w:bottom="1440" w:left="1440" w:header="720" w:footer="720" w:gutter="0"/>
          <w:lnNumType w:countBy="1" w:restart="newSection"/>
          <w:pgNumType w:start="0"/>
          <w:cols w:space="720"/>
          <w:titlePg/>
          <w:docGrid w:linePitch="360"/>
        </w:sectPr>
      </w:pPr>
      <w:r w:rsidRPr="0036175E">
        <w:rPr>
          <w:u w:val="single"/>
        </w:rPr>
        <w:t>§61-5-17b. Prohibition against giving false name or false identification by person arrested or lawfully detained; penalties; court orders.</w:t>
      </w:r>
    </w:p>
    <w:p w14:paraId="2BA28492" w14:textId="5ACF20BA" w:rsidR="004A4B92" w:rsidRPr="0036175E" w:rsidRDefault="004A4B92" w:rsidP="00713415">
      <w:pPr>
        <w:pStyle w:val="SectionBody"/>
        <w:rPr>
          <w:u w:val="single"/>
        </w:rPr>
      </w:pPr>
      <w:r w:rsidRPr="0036175E">
        <w:rPr>
          <w:u w:val="single"/>
        </w:rPr>
        <w:t xml:space="preserve">(a) It is unlawful for a person who has been arrested or lawfully detained by a law enforcement officer to give a false name, or otherwise falsely </w:t>
      </w:r>
      <w:r w:rsidR="00777721">
        <w:rPr>
          <w:u w:val="single"/>
        </w:rPr>
        <w:t xml:space="preserve">and/or fail to </w:t>
      </w:r>
      <w:r w:rsidRPr="0036175E">
        <w:rPr>
          <w:u w:val="single"/>
        </w:rPr>
        <w:t>identify himself or herself in any way, to the law enforcement officer</w:t>
      </w:r>
      <w:r w:rsidR="00777721">
        <w:rPr>
          <w:u w:val="single"/>
        </w:rPr>
        <w:t>,</w:t>
      </w:r>
      <w:r w:rsidRPr="0036175E">
        <w:rPr>
          <w:u w:val="single"/>
        </w:rPr>
        <w:t xml:space="preserve"> any county jail </w:t>
      </w:r>
      <w:r w:rsidR="00777721">
        <w:rPr>
          <w:u w:val="single"/>
        </w:rPr>
        <w:t xml:space="preserve">or Division of Correction and Rehabilitation </w:t>
      </w:r>
      <w:r w:rsidRPr="0036175E">
        <w:rPr>
          <w:u w:val="single"/>
        </w:rPr>
        <w:t>personnel.  Except as provided in subsection (b), any person who violates this subsection is guilty of a misdemeanor, and upon conviction thereof, shall be confined in jail no more than one year.</w:t>
      </w:r>
    </w:p>
    <w:p w14:paraId="2623CA6B" w14:textId="24F2A947" w:rsidR="004A4B92" w:rsidRPr="0036175E" w:rsidRDefault="004A4B92" w:rsidP="00713415">
      <w:pPr>
        <w:pStyle w:val="SectionBody"/>
        <w:rPr>
          <w:u w:val="single"/>
        </w:rPr>
      </w:pPr>
      <w:r w:rsidRPr="0036175E">
        <w:rPr>
          <w:u w:val="single"/>
        </w:rPr>
        <w:t>(b) A person who violates subsection (a)</w:t>
      </w:r>
      <w:r w:rsidR="00877163" w:rsidRPr="0036175E">
        <w:rPr>
          <w:u w:val="single"/>
        </w:rPr>
        <w:t xml:space="preserve">, if such violation results in another person being adversely affected by the unlawful use of his or her name or other identification, is guilty of a felony, and upon conviction thereof, shall be </w:t>
      </w:r>
      <w:r w:rsidRPr="0036175E">
        <w:rPr>
          <w:u w:val="single"/>
        </w:rPr>
        <w:t xml:space="preserve">imprisoned in a state correctional facility </w:t>
      </w:r>
      <w:r w:rsidR="00877163" w:rsidRPr="0036175E">
        <w:rPr>
          <w:u w:val="single"/>
        </w:rPr>
        <w:t>not more than five years</w:t>
      </w:r>
      <w:r w:rsidRPr="0036175E">
        <w:rPr>
          <w:u w:val="single"/>
        </w:rPr>
        <w:t>.</w:t>
      </w:r>
    </w:p>
    <w:p w14:paraId="461923E4" w14:textId="1374EA59" w:rsidR="004A4B92" w:rsidRPr="0036175E" w:rsidRDefault="004A4B92" w:rsidP="00713415">
      <w:pPr>
        <w:pStyle w:val="SectionBody"/>
        <w:rPr>
          <w:u w:val="single"/>
        </w:rPr>
      </w:pPr>
      <w:r w:rsidRPr="0036175E">
        <w:rPr>
          <w:u w:val="single"/>
        </w:rPr>
        <w:t>(</w:t>
      </w:r>
      <w:r w:rsidR="00877163" w:rsidRPr="0036175E">
        <w:rPr>
          <w:u w:val="single"/>
        </w:rPr>
        <w:t>c</w:t>
      </w:r>
      <w:r w:rsidRPr="0036175E">
        <w:rPr>
          <w:u w:val="single"/>
        </w:rPr>
        <w:t xml:space="preserve">) </w:t>
      </w:r>
      <w:r w:rsidR="00877163" w:rsidRPr="0036175E">
        <w:rPr>
          <w:u w:val="single"/>
        </w:rPr>
        <w:t>(1) In sentencing a person for violation of this section, a court may order restitution.</w:t>
      </w:r>
    </w:p>
    <w:p w14:paraId="3FCE0F1B" w14:textId="27713CE8" w:rsidR="00877163" w:rsidRPr="0036175E" w:rsidRDefault="00877163" w:rsidP="00713415">
      <w:pPr>
        <w:pStyle w:val="SectionBody"/>
        <w:rPr>
          <w:u w:val="single"/>
        </w:rPr>
      </w:pPr>
      <w:r w:rsidRPr="0036175E">
        <w:rPr>
          <w:u w:val="single"/>
        </w:rPr>
        <w:t>(</w:t>
      </w:r>
      <w:r w:rsidR="0036175E" w:rsidRPr="0036175E">
        <w:rPr>
          <w:u w:val="single"/>
        </w:rPr>
        <w:t>2) The</w:t>
      </w:r>
      <w:r w:rsidRPr="0036175E">
        <w:rPr>
          <w:u w:val="single"/>
        </w:rPr>
        <w:t xml:space="preserve"> sentencing court may issue such orders as are necessary to correct any public record because it contains a false name or other false identification information given in violation of this section.</w:t>
      </w:r>
    </w:p>
    <w:p w14:paraId="313A78E2" w14:textId="44700B4C" w:rsidR="0036175E" w:rsidRDefault="00877163" w:rsidP="0036175E">
      <w:pPr>
        <w:pStyle w:val="SectionBody"/>
      </w:pPr>
      <w:r w:rsidRPr="0036175E">
        <w:rPr>
          <w:u w:val="single"/>
        </w:rPr>
        <w:t xml:space="preserve">(3) Upon application to the court, a person adversely affected by the unlawful use of his or her name or other identification in violation of this section may obtain from the court orders necessary to correct any public record, as described in subdivision (2). </w:t>
      </w:r>
    </w:p>
    <w:p w14:paraId="2B3C430E" w14:textId="77777777" w:rsidR="0036175E" w:rsidRDefault="0036175E" w:rsidP="00E66A0D">
      <w:pPr>
        <w:pStyle w:val="ArticleHeading"/>
        <w:sectPr w:rsidR="0036175E" w:rsidSect="0036175E">
          <w:type w:val="continuous"/>
          <w:pgSz w:w="12240" w:h="15840" w:code="1"/>
          <w:pgMar w:top="1440" w:right="1440" w:bottom="1440" w:left="1440" w:header="720" w:footer="720" w:gutter="0"/>
          <w:lnNumType w:countBy="1" w:restart="newSection"/>
          <w:pgNumType w:start="0"/>
          <w:cols w:space="720"/>
          <w:titlePg/>
          <w:docGrid w:linePitch="360"/>
        </w:sectPr>
      </w:pPr>
    </w:p>
    <w:p w14:paraId="4E128F2D" w14:textId="5EC1E695" w:rsidR="0036175E" w:rsidRPr="009A1EC4" w:rsidRDefault="0036175E" w:rsidP="00CA728F">
      <w:pPr>
        <w:pStyle w:val="SectionHeading"/>
        <w:rPr>
          <w:u w:val="single"/>
        </w:rPr>
      </w:pPr>
      <w:r w:rsidRPr="009A1EC4">
        <w:rPr>
          <w:u w:val="single"/>
        </w:rPr>
        <w:lastRenderedPageBreak/>
        <w:t>§61-5-30. Loitering or prowling; penalties.</w:t>
      </w:r>
    </w:p>
    <w:p w14:paraId="13A9C64D" w14:textId="7D3D393E" w:rsidR="0036175E" w:rsidRPr="009A1EC4" w:rsidRDefault="0036175E" w:rsidP="00CA728F">
      <w:pPr>
        <w:pStyle w:val="SectionBody"/>
        <w:rPr>
          <w:u w:val="single"/>
        </w:rPr>
      </w:pPr>
      <w:r w:rsidRPr="009A1EC4">
        <w:rPr>
          <w:u w:val="single"/>
        </w:rPr>
        <w:t xml:space="preserve">(a)  It is unlawful for any person to loiter or prowl in a place, at </w:t>
      </w:r>
      <w:r w:rsidR="009A1EC4" w:rsidRPr="009A1EC4">
        <w:rPr>
          <w:u w:val="single"/>
        </w:rPr>
        <w:t>a time</w:t>
      </w:r>
      <w:r w:rsidRPr="009A1EC4">
        <w:rPr>
          <w:u w:val="single"/>
        </w:rPr>
        <w:t xml:space="preserve"> or in a manner not usual for law-abiding individuals, under circumstances that warrant a justifiable and reasonable alarm or immediate concern for the safety of persons or property in the vicinity.</w:t>
      </w:r>
    </w:p>
    <w:p w14:paraId="02799D79" w14:textId="19EB45D0" w:rsidR="0036175E" w:rsidRPr="009A1EC4" w:rsidRDefault="0036175E" w:rsidP="00CA728F">
      <w:pPr>
        <w:pStyle w:val="SectionBody"/>
        <w:rPr>
          <w:u w:val="single"/>
        </w:rPr>
      </w:pPr>
      <w:r w:rsidRPr="009A1EC4">
        <w:rPr>
          <w:u w:val="single"/>
        </w:rPr>
        <w:t>(b) Among the circumstances which may be considered in determining whether such</w:t>
      </w:r>
      <w:r>
        <w:t xml:space="preserve"> </w:t>
      </w:r>
      <w:r w:rsidRPr="009A1EC4">
        <w:rPr>
          <w:u w:val="single"/>
        </w:rPr>
        <w:t>alarm or immediate concern is warranted is the fact that the person takes flight upon appearance of a law enforcement officer, refuses to identify himself or herself, or manifestly endeavors to conceal himself or herself or any object.  Unless flight by the person or other circumstance makes it impracticable, a law enforcement officer shall, prior to any arrest for an offense under this section, afford the person an opportunity to dispel any alarm or immediate concern which would otherwise be warranted by requesting the person to identify himself or herself and explain his or her presence and conduct.  No person shall be convicted of an offense under this section</w:t>
      </w:r>
      <w:r w:rsidR="006F0E26" w:rsidRPr="009A1EC4">
        <w:rPr>
          <w:u w:val="single"/>
        </w:rPr>
        <w:t xml:space="preserve"> if the law enforcement officer did not comply with this procedure or if it appears at trial that the explanation given by the person is true and, if believed by the officer at the time, would have dispelled the alarm or immediate concern.</w:t>
      </w:r>
    </w:p>
    <w:p w14:paraId="77E05D64" w14:textId="6874F6ED" w:rsidR="008736AA" w:rsidRPr="009A1EC4" w:rsidRDefault="006F0E26" w:rsidP="00CC1F3B">
      <w:pPr>
        <w:pStyle w:val="SectionBody"/>
        <w:rPr>
          <w:u w:val="single"/>
        </w:rPr>
      </w:pPr>
      <w:r w:rsidRPr="009A1EC4">
        <w:rPr>
          <w:u w:val="single"/>
        </w:rPr>
        <w:t xml:space="preserve">(c) </w:t>
      </w:r>
      <w:r w:rsidR="0040051A" w:rsidRPr="009A1EC4">
        <w:rPr>
          <w:u w:val="single"/>
        </w:rPr>
        <w:t>Any person who violates this section is guilty of a misdemeanor, and upon conviction thereof, shall be confined in jail no more than 60 days.</w:t>
      </w:r>
    </w:p>
    <w:p w14:paraId="756BAD67" w14:textId="77777777" w:rsidR="00C33014" w:rsidRDefault="00C33014" w:rsidP="00CC1F3B">
      <w:pPr>
        <w:pStyle w:val="Note"/>
      </w:pPr>
    </w:p>
    <w:p w14:paraId="3EE82DCC" w14:textId="0F5B93A0" w:rsidR="006865E9" w:rsidRDefault="00CF1DCA" w:rsidP="00CC1F3B">
      <w:pPr>
        <w:pStyle w:val="Note"/>
      </w:pPr>
      <w:r>
        <w:t>NOTE: The</w:t>
      </w:r>
      <w:r w:rsidR="006865E9">
        <w:t xml:space="preserve"> purpose of this bill is to</w:t>
      </w:r>
      <w:r w:rsidR="00DD22E7">
        <w:t xml:space="preserve"> prohibit</w:t>
      </w:r>
      <w:r w:rsidR="00DD22E7" w:rsidRPr="00DD22E7">
        <w:t xml:space="preserve"> people lawfully detained from providing false names</w:t>
      </w:r>
      <w:r w:rsidR="00DD22E7">
        <w:t xml:space="preserve">, </w:t>
      </w:r>
      <w:r w:rsidR="00CE6DEF">
        <w:t xml:space="preserve">failing to identify, </w:t>
      </w:r>
      <w:r w:rsidR="00DD22E7">
        <w:t>provide restitution, authorize court orders, and</w:t>
      </w:r>
      <w:r w:rsidR="00DD22E7" w:rsidRPr="00DD22E7">
        <w:t xml:space="preserve"> prohibi</w:t>
      </w:r>
      <w:r w:rsidR="00DD22E7">
        <w:t xml:space="preserve">t </w:t>
      </w:r>
      <w:r w:rsidR="00DD22E7" w:rsidRPr="00DD22E7">
        <w:t>people from loitering or prowling</w:t>
      </w:r>
      <w:r w:rsidR="00DD22E7">
        <w:t>.</w:t>
      </w:r>
    </w:p>
    <w:p w14:paraId="6C31BBC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6175E">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D0F9" w14:textId="77777777" w:rsidR="005776D6" w:rsidRPr="00B844FE" w:rsidRDefault="005776D6" w:rsidP="00B844FE">
      <w:r>
        <w:separator/>
      </w:r>
    </w:p>
  </w:endnote>
  <w:endnote w:type="continuationSeparator" w:id="0">
    <w:p w14:paraId="03C7AF7D" w14:textId="77777777" w:rsidR="005776D6" w:rsidRPr="00B844FE" w:rsidRDefault="005776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F408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07600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FF498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5BA2" w14:textId="54604725" w:rsidR="00BD74CF" w:rsidRDefault="00777721">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481921"/>
      <w:docPartObj>
        <w:docPartGallery w:val="Page Numbers (Bottom of Page)"/>
        <w:docPartUnique/>
      </w:docPartObj>
    </w:sdtPr>
    <w:sdtEndPr>
      <w:rPr>
        <w:noProof/>
      </w:rPr>
    </w:sdtEndPr>
    <w:sdtContent>
      <w:p w14:paraId="211A0975" w14:textId="5D6D93E6" w:rsidR="00DD22E7" w:rsidRDefault="00DD22E7"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5405" w14:textId="07A8C1CF" w:rsidR="00777721" w:rsidRDefault="00777721">
    <w:pPr>
      <w:pStyle w:val="Footer"/>
    </w:pPr>
    <w:r>
      <w:tab/>
      <w:t>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F969" w14:textId="77777777" w:rsidR="005776D6" w:rsidRPr="00B844FE" w:rsidRDefault="005776D6" w:rsidP="00B844FE">
      <w:r>
        <w:separator/>
      </w:r>
    </w:p>
  </w:footnote>
  <w:footnote w:type="continuationSeparator" w:id="0">
    <w:p w14:paraId="30278F63" w14:textId="77777777" w:rsidR="005776D6" w:rsidRPr="00B844FE" w:rsidRDefault="005776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FD8E" w14:textId="77777777" w:rsidR="002A0269" w:rsidRPr="00B844FE" w:rsidRDefault="004F1C62">
    <w:pPr>
      <w:pStyle w:val="Header"/>
    </w:pPr>
    <w:sdt>
      <w:sdtPr>
        <w:id w:val="-684364211"/>
        <w:placeholder>
          <w:docPart w:val="71ADC53C18274DED936C96E8B3095D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ADC53C18274DED936C96E8B3095D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D17E" w14:textId="3488C3D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D22E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D22E7">
          <w:rPr>
            <w:sz w:val="22"/>
            <w:szCs w:val="22"/>
          </w:rPr>
          <w:t>2025R3094</w:t>
        </w:r>
        <w:r w:rsidR="0008659E">
          <w:rPr>
            <w:sz w:val="22"/>
            <w:szCs w:val="22"/>
          </w:rPr>
          <w:t>A</w:t>
        </w:r>
      </w:sdtContent>
    </w:sdt>
  </w:p>
  <w:p w14:paraId="1F2A917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BC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AEC2" w14:textId="77777777" w:rsidR="0008659E" w:rsidRPr="00686E9A" w:rsidRDefault="0008659E" w:rsidP="0008659E">
    <w:pPr>
      <w:pStyle w:val="HeaderStyle"/>
      <w:rPr>
        <w:sz w:val="22"/>
        <w:szCs w:val="22"/>
      </w:rPr>
    </w:pPr>
    <w:r w:rsidRPr="00686E9A">
      <w:rPr>
        <w:sz w:val="22"/>
        <w:szCs w:val="22"/>
      </w:rPr>
      <w:t xml:space="preserve">Intr </w:t>
    </w:r>
    <w:sdt>
      <w:sdtPr>
        <w:rPr>
          <w:sz w:val="22"/>
          <w:szCs w:val="22"/>
        </w:rPr>
        <w:tag w:val="BNumWH"/>
        <w:id w:val="-1671167048"/>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71447305"/>
        <w:text/>
      </w:sdtPr>
      <w:sdtEndPr/>
      <w:sdtContent>
        <w:r>
          <w:rPr>
            <w:sz w:val="22"/>
            <w:szCs w:val="22"/>
          </w:rPr>
          <w:t>2025R3094A</w:t>
        </w:r>
      </w:sdtContent>
    </w:sdt>
  </w:p>
  <w:p w14:paraId="562684F4" w14:textId="77777777" w:rsidR="0008659E" w:rsidRPr="004D3ABE" w:rsidRDefault="0008659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92"/>
    <w:rsid w:val="0000526A"/>
    <w:rsid w:val="000573A9"/>
    <w:rsid w:val="00085D22"/>
    <w:rsid w:val="0008659E"/>
    <w:rsid w:val="00093AB0"/>
    <w:rsid w:val="000C5C77"/>
    <w:rsid w:val="000E3912"/>
    <w:rsid w:val="0010070F"/>
    <w:rsid w:val="0015112E"/>
    <w:rsid w:val="0015204D"/>
    <w:rsid w:val="001552E7"/>
    <w:rsid w:val="001566B4"/>
    <w:rsid w:val="001876EF"/>
    <w:rsid w:val="001A66B7"/>
    <w:rsid w:val="001C0739"/>
    <w:rsid w:val="001C279E"/>
    <w:rsid w:val="001D459E"/>
    <w:rsid w:val="001F6236"/>
    <w:rsid w:val="00211F02"/>
    <w:rsid w:val="0022348D"/>
    <w:rsid w:val="00263213"/>
    <w:rsid w:val="0027011C"/>
    <w:rsid w:val="00274200"/>
    <w:rsid w:val="00275740"/>
    <w:rsid w:val="002A0269"/>
    <w:rsid w:val="002B17A7"/>
    <w:rsid w:val="002C2414"/>
    <w:rsid w:val="00303684"/>
    <w:rsid w:val="003143F5"/>
    <w:rsid w:val="00314854"/>
    <w:rsid w:val="0036175E"/>
    <w:rsid w:val="00394191"/>
    <w:rsid w:val="003C51CD"/>
    <w:rsid w:val="003C6034"/>
    <w:rsid w:val="0040051A"/>
    <w:rsid w:val="00400B5C"/>
    <w:rsid w:val="00425605"/>
    <w:rsid w:val="004368E0"/>
    <w:rsid w:val="004A4B92"/>
    <w:rsid w:val="004C13DD"/>
    <w:rsid w:val="004D3ABE"/>
    <w:rsid w:val="004E3441"/>
    <w:rsid w:val="004F1C62"/>
    <w:rsid w:val="00500579"/>
    <w:rsid w:val="005273AF"/>
    <w:rsid w:val="005776D6"/>
    <w:rsid w:val="005869F3"/>
    <w:rsid w:val="005A5366"/>
    <w:rsid w:val="006369EB"/>
    <w:rsid w:val="00637E73"/>
    <w:rsid w:val="006865E9"/>
    <w:rsid w:val="00686E9A"/>
    <w:rsid w:val="00691F3E"/>
    <w:rsid w:val="00694BFB"/>
    <w:rsid w:val="006A106B"/>
    <w:rsid w:val="006C523D"/>
    <w:rsid w:val="006D4036"/>
    <w:rsid w:val="006F0E26"/>
    <w:rsid w:val="00755D0F"/>
    <w:rsid w:val="00777721"/>
    <w:rsid w:val="007A4FC0"/>
    <w:rsid w:val="007A5259"/>
    <w:rsid w:val="007A7081"/>
    <w:rsid w:val="007F1CF5"/>
    <w:rsid w:val="00834EDE"/>
    <w:rsid w:val="00843FDE"/>
    <w:rsid w:val="008736AA"/>
    <w:rsid w:val="00877163"/>
    <w:rsid w:val="008A0A1F"/>
    <w:rsid w:val="008D275D"/>
    <w:rsid w:val="008F0D8E"/>
    <w:rsid w:val="0091623D"/>
    <w:rsid w:val="00946186"/>
    <w:rsid w:val="00980327"/>
    <w:rsid w:val="00986478"/>
    <w:rsid w:val="009A1EC4"/>
    <w:rsid w:val="009B5557"/>
    <w:rsid w:val="009F1067"/>
    <w:rsid w:val="00A31E01"/>
    <w:rsid w:val="00A527AD"/>
    <w:rsid w:val="00A718CF"/>
    <w:rsid w:val="00A7416D"/>
    <w:rsid w:val="00A777D2"/>
    <w:rsid w:val="00AA069B"/>
    <w:rsid w:val="00AE48A0"/>
    <w:rsid w:val="00AE61BE"/>
    <w:rsid w:val="00B16F25"/>
    <w:rsid w:val="00B24422"/>
    <w:rsid w:val="00B42C74"/>
    <w:rsid w:val="00B66B81"/>
    <w:rsid w:val="00B71E6F"/>
    <w:rsid w:val="00B80C20"/>
    <w:rsid w:val="00B844FE"/>
    <w:rsid w:val="00B86B4F"/>
    <w:rsid w:val="00BA1F84"/>
    <w:rsid w:val="00BC562B"/>
    <w:rsid w:val="00BD74CF"/>
    <w:rsid w:val="00C33014"/>
    <w:rsid w:val="00C33434"/>
    <w:rsid w:val="00C34869"/>
    <w:rsid w:val="00C42EB6"/>
    <w:rsid w:val="00C62327"/>
    <w:rsid w:val="00C676BC"/>
    <w:rsid w:val="00C85096"/>
    <w:rsid w:val="00CB20EF"/>
    <w:rsid w:val="00CB5D0F"/>
    <w:rsid w:val="00CC1F3B"/>
    <w:rsid w:val="00CD12CB"/>
    <w:rsid w:val="00CD36CF"/>
    <w:rsid w:val="00CE6DEF"/>
    <w:rsid w:val="00CF1DCA"/>
    <w:rsid w:val="00D06E5D"/>
    <w:rsid w:val="00D16689"/>
    <w:rsid w:val="00D579FC"/>
    <w:rsid w:val="00D81C16"/>
    <w:rsid w:val="00DD22E7"/>
    <w:rsid w:val="00DE526B"/>
    <w:rsid w:val="00DF199D"/>
    <w:rsid w:val="00E01542"/>
    <w:rsid w:val="00E365F1"/>
    <w:rsid w:val="00E62F48"/>
    <w:rsid w:val="00E831B3"/>
    <w:rsid w:val="00E95FBC"/>
    <w:rsid w:val="00EC4938"/>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575CA"/>
  <w15:chartTrackingRefBased/>
  <w15:docId w15:val="{7F809F7C-D1DB-43D8-AF13-A75963FC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A4B92"/>
    <w:rPr>
      <w:rFonts w:eastAsia="Calibri"/>
      <w:b/>
      <w:caps/>
      <w:color w:val="000000"/>
      <w:sz w:val="24"/>
    </w:rPr>
  </w:style>
  <w:style w:type="character" w:customStyle="1" w:styleId="SectionBodyChar">
    <w:name w:val="Section Body Char"/>
    <w:link w:val="SectionBody"/>
    <w:rsid w:val="0036175E"/>
    <w:rPr>
      <w:rFonts w:eastAsia="Calibri"/>
      <w:color w:val="000000"/>
    </w:rPr>
  </w:style>
  <w:style w:type="character" w:customStyle="1" w:styleId="SectionHeadingChar">
    <w:name w:val="Section Heading Char"/>
    <w:link w:val="SectionHeading"/>
    <w:rsid w:val="0036175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4D8A5411D4DB1A6D7EE3AAAFE9ABC"/>
        <w:category>
          <w:name w:val="General"/>
          <w:gallery w:val="placeholder"/>
        </w:category>
        <w:types>
          <w:type w:val="bbPlcHdr"/>
        </w:types>
        <w:behaviors>
          <w:behavior w:val="content"/>
        </w:behaviors>
        <w:guid w:val="{CE24789C-1CB1-46FE-9744-37DCA0EB8BA0}"/>
      </w:docPartPr>
      <w:docPartBody>
        <w:p w:rsidR="003E639A" w:rsidRDefault="003E639A">
          <w:pPr>
            <w:pStyle w:val="0374D8A5411D4DB1A6D7EE3AAAFE9ABC"/>
          </w:pPr>
          <w:r w:rsidRPr="00B844FE">
            <w:t>Prefix Text</w:t>
          </w:r>
        </w:p>
      </w:docPartBody>
    </w:docPart>
    <w:docPart>
      <w:docPartPr>
        <w:name w:val="71ADC53C18274DED936C96E8B3095D3F"/>
        <w:category>
          <w:name w:val="General"/>
          <w:gallery w:val="placeholder"/>
        </w:category>
        <w:types>
          <w:type w:val="bbPlcHdr"/>
        </w:types>
        <w:behaviors>
          <w:behavior w:val="content"/>
        </w:behaviors>
        <w:guid w:val="{01C9258B-DBF1-4D17-9A79-D7D8889590A5}"/>
      </w:docPartPr>
      <w:docPartBody>
        <w:p w:rsidR="003E639A" w:rsidRDefault="003E639A">
          <w:pPr>
            <w:pStyle w:val="71ADC53C18274DED936C96E8B3095D3F"/>
          </w:pPr>
          <w:r w:rsidRPr="00B844FE">
            <w:t>[Type here]</w:t>
          </w:r>
        </w:p>
      </w:docPartBody>
    </w:docPart>
    <w:docPart>
      <w:docPartPr>
        <w:name w:val="0D7CFE58C13B45F4AAF0E74ADD439AAF"/>
        <w:category>
          <w:name w:val="General"/>
          <w:gallery w:val="placeholder"/>
        </w:category>
        <w:types>
          <w:type w:val="bbPlcHdr"/>
        </w:types>
        <w:behaviors>
          <w:behavior w:val="content"/>
        </w:behaviors>
        <w:guid w:val="{340CF847-4F01-4D87-BF95-524EAA71ADE8}"/>
      </w:docPartPr>
      <w:docPartBody>
        <w:p w:rsidR="003E639A" w:rsidRDefault="003E639A">
          <w:pPr>
            <w:pStyle w:val="0D7CFE58C13B45F4AAF0E74ADD439AAF"/>
          </w:pPr>
          <w:r w:rsidRPr="00B844FE">
            <w:t>Number</w:t>
          </w:r>
        </w:p>
      </w:docPartBody>
    </w:docPart>
    <w:docPart>
      <w:docPartPr>
        <w:name w:val="ADAFED27B36F4049A11A0C6EC447BCDB"/>
        <w:category>
          <w:name w:val="General"/>
          <w:gallery w:val="placeholder"/>
        </w:category>
        <w:types>
          <w:type w:val="bbPlcHdr"/>
        </w:types>
        <w:behaviors>
          <w:behavior w:val="content"/>
        </w:behaviors>
        <w:guid w:val="{8AD9D5C4-D3DC-42E0-9076-3CBC48B27679}"/>
      </w:docPartPr>
      <w:docPartBody>
        <w:p w:rsidR="003E639A" w:rsidRDefault="003E639A">
          <w:pPr>
            <w:pStyle w:val="ADAFED27B36F4049A11A0C6EC447BCDB"/>
          </w:pPr>
          <w:r w:rsidRPr="00B844FE">
            <w:t>Enter Sponsors Here</w:t>
          </w:r>
        </w:p>
      </w:docPartBody>
    </w:docPart>
    <w:docPart>
      <w:docPartPr>
        <w:name w:val="31258FA6D2214527B4F7C0F0FEEBDAD0"/>
        <w:category>
          <w:name w:val="General"/>
          <w:gallery w:val="placeholder"/>
        </w:category>
        <w:types>
          <w:type w:val="bbPlcHdr"/>
        </w:types>
        <w:behaviors>
          <w:behavior w:val="content"/>
        </w:behaviors>
        <w:guid w:val="{B0F5C855-B934-458B-9EEC-9D4A2D77DBBF}"/>
      </w:docPartPr>
      <w:docPartBody>
        <w:p w:rsidR="003E639A" w:rsidRDefault="003E639A">
          <w:pPr>
            <w:pStyle w:val="31258FA6D2214527B4F7C0F0FEEBDA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A3"/>
    <w:rsid w:val="001876EF"/>
    <w:rsid w:val="001C0739"/>
    <w:rsid w:val="00263213"/>
    <w:rsid w:val="002B17A7"/>
    <w:rsid w:val="00364943"/>
    <w:rsid w:val="003E639A"/>
    <w:rsid w:val="007A4FC0"/>
    <w:rsid w:val="007C2EA3"/>
    <w:rsid w:val="00843FDE"/>
    <w:rsid w:val="008A0A1F"/>
    <w:rsid w:val="008F0D8E"/>
    <w:rsid w:val="00A777D2"/>
    <w:rsid w:val="00EC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74D8A5411D4DB1A6D7EE3AAAFE9ABC">
    <w:name w:val="0374D8A5411D4DB1A6D7EE3AAAFE9ABC"/>
  </w:style>
  <w:style w:type="paragraph" w:customStyle="1" w:styleId="71ADC53C18274DED936C96E8B3095D3F">
    <w:name w:val="71ADC53C18274DED936C96E8B3095D3F"/>
  </w:style>
  <w:style w:type="paragraph" w:customStyle="1" w:styleId="0D7CFE58C13B45F4AAF0E74ADD439AAF">
    <w:name w:val="0D7CFE58C13B45F4AAF0E74ADD439AAF"/>
  </w:style>
  <w:style w:type="paragraph" w:customStyle="1" w:styleId="ADAFED27B36F4049A11A0C6EC447BCDB">
    <w:name w:val="ADAFED27B36F4049A11A0C6EC447BCDB"/>
  </w:style>
  <w:style w:type="character" w:styleId="PlaceholderText">
    <w:name w:val="Placeholder Text"/>
    <w:basedOn w:val="DefaultParagraphFont"/>
    <w:uiPriority w:val="99"/>
    <w:semiHidden/>
    <w:rPr>
      <w:color w:val="808080"/>
    </w:rPr>
  </w:style>
  <w:style w:type="paragraph" w:customStyle="1" w:styleId="31258FA6D2214527B4F7C0F0FEEBDAD0">
    <w:name w:val="31258FA6D2214527B4F7C0F0FEEBD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2025-03-05T19:19:00Z</dcterms:created>
  <dcterms:modified xsi:type="dcterms:W3CDTF">2025-03-05T19:19:00Z</dcterms:modified>
</cp:coreProperties>
</file>